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DB19" w14:textId="41DCF4ED" w:rsidR="009F4125" w:rsidRPr="009F4125" w:rsidRDefault="009F4125" w:rsidP="009F4125">
      <w:pPr>
        <w:ind w:firstLine="720"/>
        <w:jc w:val="center"/>
        <w:rPr>
          <w:b/>
          <w:sz w:val="28"/>
          <w:szCs w:val="28"/>
        </w:rPr>
      </w:pPr>
      <w:r w:rsidRPr="009F4125">
        <w:rPr>
          <w:b/>
          <w:sz w:val="28"/>
          <w:szCs w:val="28"/>
        </w:rPr>
        <w:t xml:space="preserve">Come to </w:t>
      </w:r>
      <w:r w:rsidR="00F32EA5">
        <w:rPr>
          <w:b/>
          <w:sz w:val="28"/>
          <w:szCs w:val="28"/>
        </w:rPr>
        <w:t>a</w:t>
      </w:r>
      <w:r w:rsidRPr="009F4125">
        <w:rPr>
          <w:b/>
          <w:sz w:val="28"/>
          <w:szCs w:val="28"/>
        </w:rPr>
        <w:t xml:space="preserve"> </w:t>
      </w:r>
      <w:r w:rsidR="00F32EA5">
        <w:rPr>
          <w:b/>
          <w:sz w:val="28"/>
          <w:szCs w:val="28"/>
        </w:rPr>
        <w:t>h</w:t>
      </w:r>
      <w:r w:rsidRPr="009F4125">
        <w:rPr>
          <w:b/>
          <w:sz w:val="28"/>
          <w:szCs w:val="28"/>
        </w:rPr>
        <w:t xml:space="preserve">earing on the </w:t>
      </w:r>
      <w:r w:rsidR="00F32EA5">
        <w:rPr>
          <w:b/>
          <w:sz w:val="28"/>
          <w:szCs w:val="28"/>
        </w:rPr>
        <w:t>d</w:t>
      </w:r>
      <w:r w:rsidRPr="009F4125">
        <w:rPr>
          <w:b/>
          <w:sz w:val="28"/>
          <w:szCs w:val="28"/>
        </w:rPr>
        <w:t xml:space="preserve">raft </w:t>
      </w:r>
      <w:r w:rsidR="00F32EA5">
        <w:rPr>
          <w:b/>
          <w:sz w:val="28"/>
          <w:szCs w:val="28"/>
        </w:rPr>
        <w:t>of the s</w:t>
      </w:r>
      <w:r w:rsidRPr="009F4125">
        <w:rPr>
          <w:b/>
          <w:sz w:val="28"/>
          <w:szCs w:val="28"/>
        </w:rPr>
        <w:t xml:space="preserve">ocial </w:t>
      </w:r>
      <w:r w:rsidR="00F32EA5">
        <w:rPr>
          <w:b/>
          <w:sz w:val="28"/>
          <w:szCs w:val="28"/>
        </w:rPr>
        <w:t>s</w:t>
      </w:r>
      <w:r w:rsidRPr="009F4125">
        <w:rPr>
          <w:b/>
          <w:sz w:val="28"/>
          <w:szCs w:val="28"/>
        </w:rPr>
        <w:t xml:space="preserve">tatement </w:t>
      </w:r>
      <w:r w:rsidR="00F32EA5">
        <w:rPr>
          <w:b/>
          <w:sz w:val="28"/>
          <w:szCs w:val="28"/>
        </w:rPr>
        <w:br/>
      </w:r>
      <w:r w:rsidRPr="009F4125">
        <w:rPr>
          <w:b/>
          <w:sz w:val="28"/>
          <w:szCs w:val="28"/>
        </w:rPr>
        <w:t xml:space="preserve">on </w:t>
      </w:r>
      <w:r w:rsidR="00F32EA5">
        <w:rPr>
          <w:b/>
          <w:sz w:val="28"/>
          <w:szCs w:val="28"/>
        </w:rPr>
        <w:t>w</w:t>
      </w:r>
      <w:r w:rsidRPr="009F4125">
        <w:rPr>
          <w:b/>
          <w:sz w:val="28"/>
          <w:szCs w:val="28"/>
        </w:rPr>
        <w:t xml:space="preserve">omen and </w:t>
      </w:r>
      <w:r w:rsidR="00F32EA5">
        <w:rPr>
          <w:b/>
          <w:sz w:val="28"/>
          <w:szCs w:val="28"/>
        </w:rPr>
        <w:t>j</w:t>
      </w:r>
      <w:r w:rsidRPr="009F4125">
        <w:rPr>
          <w:b/>
          <w:sz w:val="28"/>
          <w:szCs w:val="28"/>
        </w:rPr>
        <w:t>ustice!</w:t>
      </w:r>
    </w:p>
    <w:p w14:paraId="6ACA2A04" w14:textId="77777777" w:rsidR="009F4125" w:rsidRDefault="009F4125" w:rsidP="009F4125">
      <w:pPr>
        <w:jc w:val="center"/>
        <w:rPr>
          <w:i/>
        </w:rPr>
      </w:pPr>
    </w:p>
    <w:p w14:paraId="68BAD6C8" w14:textId="55CE7EF9" w:rsidR="009F4125" w:rsidRDefault="009F4125" w:rsidP="009F4125">
      <w:pPr>
        <w:ind w:left="720"/>
      </w:pPr>
      <w:r w:rsidRPr="003169EE">
        <w:rPr>
          <w:b/>
        </w:rPr>
        <w:t>(SYNOD NAME)</w:t>
      </w:r>
      <w:r>
        <w:t xml:space="preserve"> is hosting a hearing on the text of the “Draft Social Statement on Women and Justice” on </w:t>
      </w:r>
      <w:r w:rsidRPr="003169EE">
        <w:rPr>
          <w:b/>
        </w:rPr>
        <w:t xml:space="preserve">(DATE) </w:t>
      </w:r>
      <w:r>
        <w:t xml:space="preserve">at </w:t>
      </w:r>
      <w:r w:rsidRPr="003169EE">
        <w:rPr>
          <w:b/>
        </w:rPr>
        <w:t>(TIME)</w:t>
      </w:r>
      <w:r>
        <w:t xml:space="preserve"> at </w:t>
      </w:r>
      <w:r w:rsidRPr="003169EE">
        <w:rPr>
          <w:b/>
        </w:rPr>
        <w:t>(LOCATION)</w:t>
      </w:r>
      <w:r>
        <w:t>.</w:t>
      </w:r>
    </w:p>
    <w:p w14:paraId="62CEB642" w14:textId="77777777" w:rsidR="009F4125" w:rsidRDefault="009F4125" w:rsidP="009F4125"/>
    <w:p w14:paraId="2F32E8A1" w14:textId="3F071A54" w:rsidR="009F4125" w:rsidRDefault="009F4125" w:rsidP="009F4125">
      <w:pPr>
        <w:ind w:left="720"/>
      </w:pPr>
      <w:r>
        <w:t xml:space="preserve">This hearing is a special opportunity to respond to </w:t>
      </w:r>
      <w:r w:rsidR="00BD5C1C">
        <w:t xml:space="preserve">the </w:t>
      </w:r>
      <w:r>
        <w:t xml:space="preserve">text of the draft statement and to hear the perspectives of others, as well. A representative of the ELCA Task Force on Women and Justice: One in Christ will be present at the hearing. </w:t>
      </w:r>
    </w:p>
    <w:p w14:paraId="4F133C7B" w14:textId="77777777" w:rsidR="009F4125" w:rsidRDefault="009F4125" w:rsidP="009F4125"/>
    <w:p w14:paraId="30042C47" w14:textId="5B621DF7" w:rsidR="009F4125" w:rsidRDefault="009F4125" w:rsidP="009F4125">
      <w:pPr>
        <w:ind w:left="720"/>
      </w:pPr>
      <w:r w:rsidRPr="005930B2">
        <w:t>An appointed recorder will keep track of everything said (without names) and submit a report to the task force.</w:t>
      </w:r>
      <w:r w:rsidR="00F32EA5">
        <w:t xml:space="preserve"> </w:t>
      </w:r>
      <w:r w:rsidRPr="005930B2">
        <w:t xml:space="preserve">Members of the task force </w:t>
      </w:r>
      <w:r>
        <w:t xml:space="preserve">will </w:t>
      </w:r>
      <w:r w:rsidRPr="005930B2">
        <w:t xml:space="preserve">read all </w:t>
      </w:r>
      <w:r w:rsidR="00F32EA5">
        <w:t xml:space="preserve">the </w:t>
      </w:r>
      <w:r w:rsidRPr="005930B2">
        <w:t xml:space="preserve">reports as they prepare to revise the text </w:t>
      </w:r>
      <w:r w:rsidR="00F32EA5">
        <w:t xml:space="preserve">in the </w:t>
      </w:r>
      <w:r w:rsidRPr="005930B2">
        <w:t>late fall of 2018.</w:t>
      </w:r>
      <w:r w:rsidR="00F32EA5">
        <w:t xml:space="preserve"> </w:t>
      </w:r>
      <w:r w:rsidRPr="005930B2">
        <w:t xml:space="preserve">The task force </w:t>
      </w:r>
      <w:r w:rsidR="00F32EA5">
        <w:t xml:space="preserve">will </w:t>
      </w:r>
      <w:r w:rsidRPr="005930B2">
        <w:t>conclude</w:t>
      </w:r>
      <w:r w:rsidR="00F32EA5">
        <w:t xml:space="preserve"> its </w:t>
      </w:r>
      <w:r w:rsidRPr="005930B2">
        <w:t>work by issuing a revised statement in February 2019.</w:t>
      </w:r>
      <w:r w:rsidR="00F32EA5">
        <w:t xml:space="preserve"> </w:t>
      </w:r>
    </w:p>
    <w:p w14:paraId="2B23615B" w14:textId="77777777" w:rsidR="009F4125" w:rsidRDefault="009F4125" w:rsidP="009F4125"/>
    <w:p w14:paraId="075AB76E" w14:textId="77777777" w:rsidR="009F4125" w:rsidRDefault="009F4125" w:rsidP="009F4125">
      <w:pPr>
        <w:ind w:firstLine="720"/>
      </w:pPr>
      <w:r>
        <w:t>[Get a quote along these lines:]</w:t>
      </w:r>
    </w:p>
    <w:p w14:paraId="3E3BA27F" w14:textId="6D7212F5" w:rsidR="009F4125" w:rsidRDefault="009F4125" w:rsidP="009F4125">
      <w:pPr>
        <w:ind w:left="720"/>
      </w:pPr>
      <w:r>
        <w:t xml:space="preserve">“It is important that we have as many members as possible participating in this step of the process,” said </w:t>
      </w:r>
      <w:r w:rsidRPr="003169EE">
        <w:rPr>
          <w:b/>
        </w:rPr>
        <w:t>(ENTER BISHOP NAME)</w:t>
      </w:r>
      <w:r>
        <w:t xml:space="preserve"> of </w:t>
      </w:r>
      <w:r w:rsidRPr="003169EE">
        <w:rPr>
          <w:b/>
        </w:rPr>
        <w:t>(SYNOD)</w:t>
      </w:r>
      <w:r w:rsidRPr="003169EE">
        <w:t>.</w:t>
      </w:r>
      <w:r w:rsidR="00F32EA5">
        <w:t xml:space="preserve"> </w:t>
      </w:r>
      <w:r>
        <w:t>“Participation in this hearing is part of how we develop social statements in this church.</w:t>
      </w:r>
      <w:r w:rsidR="00F32EA5">
        <w:t xml:space="preserve"> </w:t>
      </w:r>
      <w:r>
        <w:t>The hearing is a chance to both speak and listen.</w:t>
      </w:r>
      <w:r w:rsidR="00F32EA5">
        <w:t xml:space="preserve"> </w:t>
      </w:r>
      <w:r>
        <w:t>This is part of who we are as church together.”</w:t>
      </w:r>
      <w:r w:rsidR="00F32EA5">
        <w:t xml:space="preserve"> </w:t>
      </w:r>
    </w:p>
    <w:p w14:paraId="10D5AA12" w14:textId="77777777" w:rsidR="009F4125" w:rsidRDefault="009F4125" w:rsidP="009F4125"/>
    <w:p w14:paraId="6FEA3666" w14:textId="61EC73C7" w:rsidR="009F4125" w:rsidRDefault="009F4125" w:rsidP="009F4125">
      <w:pPr>
        <w:ind w:left="720"/>
      </w:pPr>
      <w:r w:rsidRPr="005930B2">
        <w:t>The draft social statement was written by members of the task force.</w:t>
      </w:r>
      <w:r w:rsidR="00F32EA5">
        <w:t xml:space="preserve"> </w:t>
      </w:r>
      <w:r w:rsidRPr="005930B2">
        <w:t xml:space="preserve">Since 2012, </w:t>
      </w:r>
      <w:r>
        <w:t xml:space="preserve">the task force has conducted over 100 </w:t>
      </w:r>
      <w:r w:rsidR="00F32EA5">
        <w:t>l</w:t>
      </w:r>
      <w:r>
        <w:t xml:space="preserve">istening </w:t>
      </w:r>
      <w:r w:rsidR="00F32EA5">
        <w:t>e</w:t>
      </w:r>
      <w:r>
        <w:t xml:space="preserve">vents and consulted with </w:t>
      </w:r>
      <w:r w:rsidRPr="005930B2">
        <w:t>specialists who have provide</w:t>
      </w:r>
      <w:r>
        <w:t>d</w:t>
      </w:r>
      <w:r w:rsidRPr="005930B2">
        <w:t xml:space="preserve"> insight on</w:t>
      </w:r>
      <w:r>
        <w:t xml:space="preserve"> Scripture</w:t>
      </w:r>
      <w:r w:rsidRPr="005930B2">
        <w:t>, theology, economics, history, media and much more.</w:t>
      </w:r>
      <w:r w:rsidR="00F32EA5">
        <w:t xml:space="preserve"> </w:t>
      </w:r>
      <w:r>
        <w:t>The task force also issued a study document in 2016 for use in congregations.</w:t>
      </w:r>
    </w:p>
    <w:p w14:paraId="0735DA4C" w14:textId="77777777" w:rsidR="009F4125" w:rsidRDefault="009F4125" w:rsidP="009F4125"/>
    <w:p w14:paraId="3804572C" w14:textId="7CEA5ECF" w:rsidR="009F4125" w:rsidRDefault="009F4125" w:rsidP="009F4125">
      <w:pPr>
        <w:ind w:left="720"/>
      </w:pPr>
      <w:r>
        <w:t xml:space="preserve">A copy of the </w:t>
      </w:r>
      <w:r w:rsidR="00F32EA5">
        <w:t>d</w:t>
      </w:r>
      <w:r>
        <w:t xml:space="preserve">raft </w:t>
      </w:r>
      <w:r w:rsidR="00F32EA5">
        <w:t>of the s</w:t>
      </w:r>
      <w:r>
        <w:t xml:space="preserve">ocial </w:t>
      </w:r>
      <w:r w:rsidR="00F32EA5">
        <w:t>s</w:t>
      </w:r>
      <w:r>
        <w:t xml:space="preserve">tatement on </w:t>
      </w:r>
      <w:r w:rsidR="00F32EA5">
        <w:t>w</w:t>
      </w:r>
      <w:r>
        <w:t xml:space="preserve">omen and </w:t>
      </w:r>
      <w:r w:rsidR="00F32EA5">
        <w:t>j</w:t>
      </w:r>
      <w:r>
        <w:t>ustice may be ordered</w:t>
      </w:r>
      <w:r w:rsidRPr="00756389">
        <w:t xml:space="preserve"> </w:t>
      </w:r>
      <w:r>
        <w:t xml:space="preserve">by calling the ELCA resource line at </w:t>
      </w:r>
      <w:r w:rsidRPr="00E02287">
        <w:t>800-638-3522</w:t>
      </w:r>
      <w:r>
        <w:t>.</w:t>
      </w:r>
      <w:r w:rsidR="00F32EA5">
        <w:t xml:space="preserve"> </w:t>
      </w:r>
      <w:r>
        <w:t>It is also can be downloaded at</w:t>
      </w:r>
      <w:r w:rsidR="00F32EA5">
        <w:t xml:space="preserve"> </w:t>
      </w:r>
      <w:hyperlink r:id="rId5" w:history="1">
        <w:r w:rsidR="00F32EA5">
          <w:rPr>
            <w:rStyle w:val="Hyperlink"/>
          </w:rPr>
          <w:t>ELCA</w:t>
        </w:r>
        <w:r w:rsidR="00F32EA5" w:rsidRPr="00315455">
          <w:rPr>
            <w:rStyle w:val="Hyperlink"/>
          </w:rPr>
          <w:t>.org/WomenandJustice</w:t>
        </w:r>
      </w:hyperlink>
      <w:r>
        <w:t xml:space="preserve">. Multiple copies for group study are available from the ELCA online resource catalog at </w:t>
      </w:r>
      <w:hyperlink r:id="rId6" w:history="1">
        <w:r w:rsidRPr="00315455">
          <w:rPr>
            <w:rStyle w:val="Hyperlink"/>
          </w:rPr>
          <w:t>bit.ly/OrderWJDraft</w:t>
        </w:r>
        <w:bookmarkStart w:id="0" w:name="_GoBack"/>
        <w:bookmarkEnd w:id="0"/>
      </w:hyperlink>
      <w:r>
        <w:t>.</w:t>
      </w:r>
    </w:p>
    <w:p w14:paraId="19910A5A" w14:textId="77777777" w:rsidR="009F4125" w:rsidRDefault="009F4125" w:rsidP="009F4125"/>
    <w:p w14:paraId="6C46F097" w14:textId="65B1EA56" w:rsidR="009F4125" w:rsidRPr="000D2B39" w:rsidRDefault="009F4125" w:rsidP="009F4125">
      <w:pPr>
        <w:ind w:left="720"/>
      </w:pPr>
      <w:r>
        <w:t xml:space="preserve">If you have any questions regarding your synodical hearing, please visit </w:t>
      </w:r>
      <w:hyperlink r:id="rId7" w:history="1">
        <w:r w:rsidR="00BD5C1C">
          <w:rPr>
            <w:rStyle w:val="Hyperlink"/>
          </w:rPr>
          <w:t>ELCA</w:t>
        </w:r>
        <w:r w:rsidR="00F32EA5" w:rsidRPr="00315455">
          <w:rPr>
            <w:rStyle w:val="Hyperlink"/>
          </w:rPr>
          <w:t>.org/WomenandJustice</w:t>
        </w:r>
      </w:hyperlink>
      <w:r w:rsidR="00F32EA5">
        <w:t xml:space="preserve"> </w:t>
      </w:r>
      <w:r>
        <w:t xml:space="preserve">or contact the synod </w:t>
      </w:r>
      <w:r w:rsidR="00BD5C1C">
        <w:t>p</w:t>
      </w:r>
      <w:r>
        <w:t xml:space="preserve">rocess </w:t>
      </w:r>
      <w:r w:rsidR="00BD5C1C">
        <w:t>b</w:t>
      </w:r>
      <w:r>
        <w:t xml:space="preserve">uilder </w:t>
      </w:r>
      <w:r w:rsidRPr="00315455">
        <w:rPr>
          <w:b/>
        </w:rPr>
        <w:t>(contact info)</w:t>
      </w:r>
      <w:r>
        <w:t xml:space="preserve"> or the synod office at </w:t>
      </w:r>
      <w:r w:rsidRPr="003169EE">
        <w:rPr>
          <w:b/>
        </w:rPr>
        <w:t>(</w:t>
      </w:r>
      <w:r>
        <w:rPr>
          <w:b/>
        </w:rPr>
        <w:t>synod email</w:t>
      </w:r>
      <w:r w:rsidRPr="003169EE">
        <w:rPr>
          <w:b/>
        </w:rPr>
        <w:t>)</w:t>
      </w:r>
      <w:r>
        <w:t>.</w:t>
      </w:r>
    </w:p>
    <w:p w14:paraId="7ED94501" w14:textId="1635246E" w:rsidR="00513735" w:rsidRPr="00513735" w:rsidRDefault="007D6FFA" w:rsidP="00513735">
      <w:pPr>
        <w:widowControl w:val="0"/>
        <w:spacing w:line="240" w:lineRule="auto"/>
        <w:ind w:left="720"/>
        <w:jc w:val="center"/>
        <w:rPr>
          <w:b/>
          <w:bCs/>
          <w:sz w:val="36"/>
          <w:szCs w:val="40"/>
          <w:lang w:val="en"/>
        </w:rPr>
      </w:pPr>
      <w:r>
        <w:rPr>
          <w:noProof/>
          <w:sz w:val="20"/>
        </w:rPr>
        <w:drawing>
          <wp:anchor distT="0" distB="0" distL="114300" distR="114300" simplePos="0" relativeHeight="251658239" behindDoc="1" locked="0" layoutInCell="1" allowOverlap="1" wp14:anchorId="0C6A0402" wp14:editId="68AEC2A8">
            <wp:simplePos x="0" y="0"/>
            <wp:positionH relativeFrom="column">
              <wp:posOffset>-714375</wp:posOffset>
            </wp:positionH>
            <wp:positionV relativeFrom="page">
              <wp:posOffset>228600</wp:posOffset>
            </wp:positionV>
            <wp:extent cx="831850" cy="963295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deb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963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2E48A6" w14:textId="1DCDEB2B" w:rsidR="00256B91" w:rsidRPr="009F4125" w:rsidRDefault="00F91017" w:rsidP="009F4125">
      <w:pPr>
        <w:widowControl w:val="0"/>
        <w:spacing w:after="0" w:line="24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  <w:lang w:val="en"/>
        </w:rPr>
        <w:drawing>
          <wp:anchor distT="0" distB="0" distL="114300" distR="114300" simplePos="0" relativeHeight="251663360" behindDoc="0" locked="0" layoutInCell="1" allowOverlap="1" wp14:anchorId="7171AC3F" wp14:editId="3677D207">
            <wp:simplePos x="0" y="0"/>
            <wp:positionH relativeFrom="column">
              <wp:posOffset>3476625</wp:posOffset>
            </wp:positionH>
            <wp:positionV relativeFrom="page">
              <wp:posOffset>9210675</wp:posOffset>
            </wp:positionV>
            <wp:extent cx="3136265" cy="511810"/>
            <wp:effectExtent l="0" t="0" r="6985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ndmar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735" w:rsidRPr="005137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4FA88" wp14:editId="6BB21556">
                <wp:simplePos x="0" y="0"/>
                <wp:positionH relativeFrom="column">
                  <wp:posOffset>238124</wp:posOffset>
                </wp:positionH>
                <wp:positionV relativeFrom="paragraph">
                  <wp:posOffset>9525000</wp:posOffset>
                </wp:positionV>
                <wp:extent cx="6353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86D1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43F1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750pt" to="519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" strokecolor="#e86d1f" strokeweight="1.5pt">
                <v:stroke joinstyle="miter"/>
              </v:line>
            </w:pict>
          </mc:Fallback>
        </mc:AlternateContent>
      </w:r>
    </w:p>
    <w:sectPr w:rsidR="00256B91" w:rsidRPr="009F4125" w:rsidSect="0058579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5D3C"/>
    <w:multiLevelType w:val="hybridMultilevel"/>
    <w:tmpl w:val="383C9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7882"/>
    <w:multiLevelType w:val="hybridMultilevel"/>
    <w:tmpl w:val="A11AF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35"/>
    <w:rsid w:val="00023F87"/>
    <w:rsid w:val="00253FD7"/>
    <w:rsid w:val="00315455"/>
    <w:rsid w:val="003B659A"/>
    <w:rsid w:val="00513735"/>
    <w:rsid w:val="0058579C"/>
    <w:rsid w:val="00687D24"/>
    <w:rsid w:val="007D437C"/>
    <w:rsid w:val="007D6FFA"/>
    <w:rsid w:val="009659B4"/>
    <w:rsid w:val="009F4125"/>
    <w:rsid w:val="00A166B7"/>
    <w:rsid w:val="00BD5C1C"/>
    <w:rsid w:val="00E1108F"/>
    <w:rsid w:val="00E27944"/>
    <w:rsid w:val="00F32EA5"/>
    <w:rsid w:val="00F73EE8"/>
    <w:rsid w:val="00F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83BC"/>
  <w15:chartTrackingRefBased/>
  <w15:docId w15:val="{28617002-033B-4DA7-B081-D74C9219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37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A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2EA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32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E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elca.org/WomenandJustic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ources.elca.org/Men-Draft_Social_Statement_on_Women_and_Justice_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lca.org/WomenandJusti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426</Value>
      <Value>19</Value>
      <Value>5</Value>
      <Value>309</Value>
      <Value>175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E813EBCA-6BEA-4B38-AD88-81CE61F4DD86}"/>
</file>

<file path=customXml/itemProps2.xml><?xml version="1.0" encoding="utf-8"?>
<ds:datastoreItem xmlns:ds="http://schemas.openxmlformats.org/officeDocument/2006/customXml" ds:itemID="{CCB41C1E-F8DF-4FA0-AB68-6CA3A887B2D9}"/>
</file>

<file path=customXml/itemProps3.xml><?xml version="1.0" encoding="utf-8"?>
<ds:datastoreItem xmlns:ds="http://schemas.openxmlformats.org/officeDocument/2006/customXml" ds:itemID="{03910E71-2FB7-4889-B4BF-7A649BC4D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newsletter article</dc:title>
  <dc:subject/>
  <dc:creator>Karen Dersnah</dc:creator>
  <cp:keywords/>
  <dc:description/>
  <cp:lastModifiedBy>Heather Dean</cp:lastModifiedBy>
  <cp:revision>2</cp:revision>
  <dcterms:created xsi:type="dcterms:W3CDTF">2018-03-09T17:02:00Z</dcterms:created>
  <dcterms:modified xsi:type="dcterms:W3CDTF">2018-03-09T17:02:00Z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b8cf5103550044b6adff90de73dcc70d">
    <vt:lpwstr>Study Docs|1ce779ac-01cc-4ae7-b1cc-c1f3055f53d5</vt:lpwstr>
  </property>
  <property fmtid="{D5CDD505-2E9C-101B-9397-08002B2CF9AE}" pid="4" name="pff9ff76d6d04245968fbeacd7773757">
    <vt:lpwstr>English|2a561fb9-8cee-4c70-9ce6-5f63a2094213</vt:lpwstr>
  </property>
  <property fmtid="{D5CDD505-2E9C-101B-9397-08002B2CF9AE}" pid="5" name="p0eec0248d09446db2b674e7726de702">
    <vt:lpwstr>Social Issues|82f2916b-5f6d-4910-86b8-7c6952bc1f6d</vt:lpwstr>
  </property>
  <property fmtid="{D5CDD505-2E9C-101B-9397-08002B2CF9AE}" pid="6" name="dbcb669f85a94c79882e4591e49db382">
    <vt:lpwstr>Theological Discernment|c3a254cd-b400-4f5f-b186-df6c1605270b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175;#Theological Discernment|c3a254cd-b400-4f5f-b186-df6c1605270b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309;#Social Issues|82f2916b-5f6d-4910-86b8-7c6952bc1f6d</vt:lpwstr>
  </property>
  <property fmtid="{D5CDD505-2E9C-101B-9397-08002B2CF9AE}" pid="12" name="Resource Subcategory">
    <vt:lpwstr>426;#Study Docs|1ce779ac-01cc-4ae7-b1cc-c1f3055f53d5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6029</vt:lpwstr>
  </property>
</Properties>
</file>