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BC9" w:rsidRDefault="001E2E90">
      <w:r>
        <w:rPr>
          <w:noProof/>
        </w:rPr>
        <w:drawing>
          <wp:inline distT="0" distB="0" distL="0" distR="0" wp14:anchorId="45FE7D7E">
            <wp:extent cx="5944235" cy="1505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505585"/>
                    </a:xfrm>
                    <a:prstGeom prst="rect">
                      <a:avLst/>
                    </a:prstGeom>
                    <a:noFill/>
                  </pic:spPr>
                </pic:pic>
              </a:graphicData>
            </a:graphic>
          </wp:inline>
        </w:drawing>
      </w:r>
    </w:p>
    <w:p w:rsidR="001E2E90" w:rsidRDefault="009E5785" w:rsidP="001E2E90">
      <w:pPr>
        <w:pStyle w:val="NoSpacing"/>
        <w:jc w:val="center"/>
        <w:rPr>
          <w:rFonts w:ascii="Garamond" w:hAnsi="Garamond"/>
          <w:b/>
          <w:sz w:val="24"/>
          <w:szCs w:val="24"/>
        </w:rPr>
      </w:pPr>
      <w:r>
        <w:rPr>
          <w:rFonts w:ascii="Garamond" w:hAnsi="Garamond"/>
          <w:b/>
          <w:sz w:val="24"/>
          <w:szCs w:val="24"/>
        </w:rPr>
        <w:t xml:space="preserve">“On the </w:t>
      </w:r>
      <w:proofErr w:type="gramStart"/>
      <w:r>
        <w:rPr>
          <w:rFonts w:ascii="Garamond" w:hAnsi="Garamond"/>
          <w:b/>
          <w:sz w:val="24"/>
          <w:szCs w:val="24"/>
        </w:rPr>
        <w:t>W</w:t>
      </w:r>
      <w:bookmarkStart w:id="0" w:name="_GoBack"/>
      <w:bookmarkEnd w:id="0"/>
      <w:r w:rsidR="001E2E90">
        <w:rPr>
          <w:rFonts w:ascii="Garamond" w:hAnsi="Garamond"/>
          <w:b/>
          <w:sz w:val="24"/>
          <w:szCs w:val="24"/>
        </w:rPr>
        <w:t>ay</w:t>
      </w:r>
      <w:proofErr w:type="gramEnd"/>
      <w:r w:rsidR="001E2E90">
        <w:rPr>
          <w:rFonts w:ascii="Garamond" w:hAnsi="Garamond"/>
          <w:b/>
          <w:sz w:val="24"/>
          <w:szCs w:val="24"/>
        </w:rPr>
        <w:t xml:space="preserve"> together. . .conversations about the Future Directions of this Church.”</w:t>
      </w:r>
    </w:p>
    <w:p w:rsidR="001E2E90" w:rsidRDefault="001E2E90" w:rsidP="001E2E90">
      <w:pPr>
        <w:pStyle w:val="NoSpacing"/>
        <w:jc w:val="center"/>
        <w:rPr>
          <w:rFonts w:ascii="Garamond" w:hAnsi="Garamond"/>
          <w:b/>
          <w:sz w:val="24"/>
          <w:szCs w:val="24"/>
        </w:rPr>
      </w:pPr>
      <w:r>
        <w:rPr>
          <w:rFonts w:ascii="Garamond" w:hAnsi="Garamond"/>
          <w:b/>
          <w:sz w:val="24"/>
          <w:szCs w:val="24"/>
        </w:rPr>
        <w:t>Small Group Conversations</w:t>
      </w:r>
    </w:p>
    <w:p w:rsidR="001E2E90" w:rsidRDefault="001E2E90" w:rsidP="001E2E90">
      <w:pPr>
        <w:pStyle w:val="NoSpacing"/>
        <w:jc w:val="center"/>
        <w:rPr>
          <w:rFonts w:ascii="Garamond" w:hAnsi="Garamond"/>
          <w:b/>
          <w:sz w:val="24"/>
          <w:szCs w:val="24"/>
        </w:rPr>
      </w:pPr>
    </w:p>
    <w:p w:rsidR="001E2E90" w:rsidRDefault="001E2E90" w:rsidP="001E2E90">
      <w:pPr>
        <w:pStyle w:val="NoSpacing"/>
        <w:rPr>
          <w:rFonts w:ascii="Garamond" w:hAnsi="Garamond"/>
          <w:b/>
          <w:sz w:val="24"/>
          <w:szCs w:val="24"/>
        </w:rPr>
      </w:pPr>
      <w:r>
        <w:rPr>
          <w:rFonts w:ascii="Garamond" w:hAnsi="Garamond"/>
          <w:b/>
          <w:sz w:val="24"/>
          <w:szCs w:val="24"/>
        </w:rPr>
        <w:t>Recorder Name and E-mail: _________________________________________________</w:t>
      </w:r>
    </w:p>
    <w:p w:rsidR="001E2E90" w:rsidRDefault="001E2E90" w:rsidP="001E2E90">
      <w:pPr>
        <w:pStyle w:val="NoSpacing"/>
        <w:rPr>
          <w:rFonts w:ascii="Garamond" w:hAnsi="Garamond"/>
          <w:b/>
          <w:sz w:val="24"/>
          <w:szCs w:val="24"/>
        </w:rPr>
      </w:pPr>
    </w:p>
    <w:p w:rsidR="001E2E90" w:rsidRDefault="001E2E90" w:rsidP="001E2E90">
      <w:pPr>
        <w:pStyle w:val="NoSpacing"/>
        <w:rPr>
          <w:rFonts w:ascii="Garamond" w:hAnsi="Garamond"/>
          <w:b/>
          <w:sz w:val="24"/>
          <w:szCs w:val="24"/>
        </w:rPr>
      </w:pPr>
    </w:p>
    <w:p w:rsidR="001E2E90" w:rsidRDefault="001E2E90" w:rsidP="001E2E90">
      <w:pPr>
        <w:pStyle w:val="NoSpacing"/>
        <w:rPr>
          <w:rFonts w:ascii="Garamond" w:hAnsi="Garamond"/>
          <w:sz w:val="24"/>
          <w:szCs w:val="24"/>
        </w:rPr>
      </w:pPr>
      <w:r>
        <w:rPr>
          <w:rFonts w:ascii="Garamond" w:hAnsi="Garamond"/>
          <w:sz w:val="24"/>
          <w:szCs w:val="24"/>
        </w:rPr>
        <w:t xml:space="preserve">(Please turn these sheets into the Small Group Facilitator at the end of the small group. If you do not want to hand write your responses, please e-mail these answers to </w:t>
      </w:r>
      <w:hyperlink r:id="rId8" w:history="1">
        <w:r w:rsidRPr="00AB442F">
          <w:rPr>
            <w:rStyle w:val="Hyperlink"/>
            <w:rFonts w:ascii="Garamond" w:hAnsi="Garamond"/>
            <w:sz w:val="24"/>
            <w:szCs w:val="24"/>
          </w:rPr>
          <w:t>2017MinistersGathering@elca.org</w:t>
        </w:r>
      </w:hyperlink>
      <w:r>
        <w:rPr>
          <w:rFonts w:ascii="Garamond" w:hAnsi="Garamond"/>
          <w:sz w:val="24"/>
          <w:szCs w:val="24"/>
        </w:rPr>
        <w:t xml:space="preserve"> )</w:t>
      </w:r>
    </w:p>
    <w:p w:rsidR="001E2E90" w:rsidRPr="001E2E90" w:rsidRDefault="001E2E90" w:rsidP="001E2E90">
      <w:pPr>
        <w:pStyle w:val="NoSpacing"/>
        <w:rPr>
          <w:rFonts w:ascii="Garamond" w:hAnsi="Garamond"/>
          <w:sz w:val="24"/>
          <w:szCs w:val="24"/>
        </w:rPr>
      </w:pPr>
    </w:p>
    <w:p w:rsidR="001E2E90" w:rsidRPr="001E2E90" w:rsidRDefault="001E2E90" w:rsidP="001E2E90">
      <w:pPr>
        <w:spacing w:after="0" w:line="240" w:lineRule="auto"/>
        <w:rPr>
          <w:rFonts w:ascii="Book Antiqua" w:hAnsi="Book Antiqua"/>
          <w:b/>
          <w:sz w:val="24"/>
          <w:szCs w:val="24"/>
          <w:u w:val="single"/>
        </w:rPr>
      </w:pPr>
      <w:r w:rsidRPr="001E2E90">
        <w:rPr>
          <w:rFonts w:ascii="Book Antiqua" w:hAnsi="Book Antiqua"/>
          <w:b/>
          <w:sz w:val="24"/>
          <w:szCs w:val="24"/>
          <w:u w:val="single"/>
        </w:rPr>
        <w:t>Wednesday Questions:</w:t>
      </w:r>
    </w:p>
    <w:p w:rsidR="001E2E90" w:rsidRPr="001E2E90" w:rsidRDefault="001E2E90" w:rsidP="001E2E90">
      <w:pPr>
        <w:spacing w:after="0" w:line="240" w:lineRule="auto"/>
        <w:rPr>
          <w:rFonts w:ascii="Book Antiqua" w:hAnsi="Book Antiqua"/>
          <w:sz w:val="24"/>
          <w:szCs w:val="24"/>
        </w:rPr>
      </w:pPr>
    </w:p>
    <w:p w:rsidR="001E2E90" w:rsidRDefault="001E2E90" w:rsidP="001E2E90">
      <w:pPr>
        <w:numPr>
          <w:ilvl w:val="0"/>
          <w:numId w:val="1"/>
        </w:numPr>
        <w:spacing w:after="0" w:line="240" w:lineRule="auto"/>
        <w:contextualSpacing/>
        <w:rPr>
          <w:rFonts w:ascii="Book Antiqua" w:hAnsi="Book Antiqua"/>
          <w:sz w:val="24"/>
          <w:szCs w:val="24"/>
        </w:rPr>
      </w:pPr>
      <w:r w:rsidRPr="001E2E90">
        <w:rPr>
          <w:rFonts w:ascii="Book Antiqua" w:hAnsi="Book Antiqua"/>
          <w:sz w:val="24"/>
          <w:szCs w:val="24"/>
        </w:rPr>
        <w:t>We aspire to be inclusive and diverse.  How can we as ministers in this church live into that dream and move it further toward reality?</w:t>
      </w:r>
    </w:p>
    <w:p w:rsidR="001E2E90" w:rsidRDefault="001E2E90" w:rsidP="001E2E90">
      <w:pPr>
        <w:spacing w:after="0" w:line="240" w:lineRule="auto"/>
        <w:ind w:left="720"/>
        <w:contextualSpacing/>
        <w:rPr>
          <w:rFonts w:ascii="Book Antiqua" w:hAnsi="Book Antiqua"/>
          <w:sz w:val="24"/>
          <w:szCs w:val="24"/>
        </w:rPr>
      </w:pPr>
    </w:p>
    <w:p w:rsidR="001E2E90" w:rsidRDefault="001E2E90" w:rsidP="001E2E90">
      <w:pPr>
        <w:spacing w:after="0" w:line="240" w:lineRule="auto"/>
        <w:ind w:left="720"/>
        <w:contextualSpacing/>
        <w:rPr>
          <w:rFonts w:ascii="Book Antiqua" w:hAnsi="Book Antiqua"/>
          <w:sz w:val="24"/>
          <w:szCs w:val="24"/>
        </w:rPr>
      </w:pPr>
    </w:p>
    <w:p w:rsidR="001E2E90" w:rsidRDefault="001E2E90" w:rsidP="001E2E90">
      <w:pPr>
        <w:spacing w:after="0" w:line="240" w:lineRule="auto"/>
        <w:ind w:left="720"/>
        <w:contextualSpacing/>
        <w:rPr>
          <w:rFonts w:ascii="Book Antiqua" w:hAnsi="Book Antiqua"/>
          <w:sz w:val="24"/>
          <w:szCs w:val="24"/>
        </w:rPr>
      </w:pPr>
    </w:p>
    <w:p w:rsidR="001E2E90" w:rsidRDefault="001E2E90" w:rsidP="001E2E90">
      <w:pPr>
        <w:spacing w:after="0" w:line="240" w:lineRule="auto"/>
        <w:ind w:left="720"/>
        <w:contextualSpacing/>
        <w:rPr>
          <w:rFonts w:ascii="Book Antiqua" w:hAnsi="Book Antiqua"/>
          <w:sz w:val="24"/>
          <w:szCs w:val="24"/>
        </w:rPr>
      </w:pPr>
    </w:p>
    <w:p w:rsidR="001E2E90" w:rsidRDefault="001E2E90" w:rsidP="001E2E90">
      <w:pPr>
        <w:spacing w:after="0" w:line="240" w:lineRule="auto"/>
        <w:ind w:left="720"/>
        <w:contextualSpacing/>
        <w:rPr>
          <w:rFonts w:ascii="Book Antiqua" w:hAnsi="Book Antiqua"/>
          <w:sz w:val="24"/>
          <w:szCs w:val="24"/>
        </w:rPr>
      </w:pPr>
    </w:p>
    <w:p w:rsidR="001E2E90" w:rsidRDefault="001E2E90" w:rsidP="001E2E90">
      <w:pPr>
        <w:spacing w:after="0" w:line="240" w:lineRule="auto"/>
        <w:ind w:left="720"/>
        <w:contextualSpacing/>
        <w:rPr>
          <w:rFonts w:ascii="Book Antiqua" w:hAnsi="Book Antiqua"/>
          <w:sz w:val="24"/>
          <w:szCs w:val="24"/>
        </w:rPr>
      </w:pPr>
    </w:p>
    <w:p w:rsidR="001E2E90" w:rsidRDefault="001E2E90" w:rsidP="001E2E90">
      <w:pPr>
        <w:spacing w:after="0" w:line="240" w:lineRule="auto"/>
        <w:ind w:left="720"/>
        <w:contextualSpacing/>
        <w:rPr>
          <w:rFonts w:ascii="Book Antiqua" w:hAnsi="Book Antiqua"/>
          <w:sz w:val="24"/>
          <w:szCs w:val="24"/>
        </w:rPr>
      </w:pPr>
    </w:p>
    <w:p w:rsidR="001E2E90" w:rsidRDefault="001E2E90" w:rsidP="001E2E90">
      <w:pPr>
        <w:spacing w:after="0" w:line="240" w:lineRule="auto"/>
        <w:ind w:left="720"/>
        <w:contextualSpacing/>
        <w:rPr>
          <w:rFonts w:ascii="Book Antiqua" w:hAnsi="Book Antiqua"/>
          <w:sz w:val="24"/>
          <w:szCs w:val="24"/>
        </w:rPr>
      </w:pPr>
    </w:p>
    <w:p w:rsidR="001E2E90" w:rsidRDefault="001E2E90" w:rsidP="001E2E90">
      <w:pPr>
        <w:spacing w:after="0" w:line="240" w:lineRule="auto"/>
        <w:ind w:left="720"/>
        <w:contextualSpacing/>
        <w:rPr>
          <w:rFonts w:ascii="Book Antiqua" w:hAnsi="Book Antiqua"/>
          <w:sz w:val="24"/>
          <w:szCs w:val="24"/>
        </w:rPr>
      </w:pPr>
    </w:p>
    <w:p w:rsidR="001E2E90" w:rsidRPr="001E2E90" w:rsidRDefault="001E2E90" w:rsidP="001E2E90">
      <w:pPr>
        <w:spacing w:after="0" w:line="240" w:lineRule="auto"/>
        <w:ind w:left="720"/>
        <w:contextualSpacing/>
        <w:rPr>
          <w:rFonts w:ascii="Book Antiqua" w:hAnsi="Book Antiqua"/>
          <w:sz w:val="24"/>
          <w:szCs w:val="24"/>
        </w:rPr>
      </w:pPr>
    </w:p>
    <w:p w:rsidR="001E2E90" w:rsidRDefault="001E2E90" w:rsidP="001E2E90">
      <w:pPr>
        <w:numPr>
          <w:ilvl w:val="0"/>
          <w:numId w:val="1"/>
        </w:numPr>
        <w:spacing w:after="0" w:line="240" w:lineRule="auto"/>
        <w:contextualSpacing/>
        <w:rPr>
          <w:rFonts w:ascii="Book Antiqua" w:hAnsi="Book Antiqua"/>
          <w:sz w:val="24"/>
          <w:szCs w:val="24"/>
        </w:rPr>
      </w:pPr>
      <w:r w:rsidRPr="001E2E90">
        <w:rPr>
          <w:rFonts w:ascii="Book Antiqua" w:hAnsi="Book Antiqua"/>
          <w:sz w:val="24"/>
          <w:szCs w:val="24"/>
        </w:rPr>
        <w:t>This church has said that it is deeply committed to the work of justice, peace and reconciliation in communities and around the world.  Are there new efforts to promote that commitment?  Are there efforts that have accomplished their purpose and can now be replaced?</w:t>
      </w: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Pr="001E2E90" w:rsidRDefault="001E2E90" w:rsidP="001E2E90">
      <w:pPr>
        <w:spacing w:after="0" w:line="240" w:lineRule="auto"/>
        <w:contextualSpacing/>
        <w:rPr>
          <w:rFonts w:ascii="Book Antiqua" w:hAnsi="Book Antiqua"/>
          <w:sz w:val="24"/>
          <w:szCs w:val="24"/>
        </w:rPr>
      </w:pPr>
    </w:p>
    <w:p w:rsidR="001E2E90" w:rsidRDefault="001E2E90" w:rsidP="001E2E90">
      <w:pPr>
        <w:numPr>
          <w:ilvl w:val="0"/>
          <w:numId w:val="1"/>
        </w:numPr>
        <w:spacing w:after="0" w:line="240" w:lineRule="auto"/>
        <w:contextualSpacing/>
        <w:rPr>
          <w:rFonts w:ascii="Book Antiqua" w:hAnsi="Book Antiqua"/>
          <w:sz w:val="24"/>
          <w:szCs w:val="24"/>
        </w:rPr>
      </w:pPr>
      <w:r w:rsidRPr="001E2E90">
        <w:rPr>
          <w:rFonts w:ascii="Book Antiqua" w:hAnsi="Book Antiqua"/>
          <w:sz w:val="24"/>
          <w:szCs w:val="24"/>
        </w:rPr>
        <w:t xml:space="preserve">By 2019, there will be a shortage of 1,000 ministers in this church.  How do we build a stronger culture of call? </w:t>
      </w: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Pr="001E2E90" w:rsidRDefault="001E2E90" w:rsidP="001E2E90">
      <w:pPr>
        <w:spacing w:after="0" w:line="240" w:lineRule="auto"/>
        <w:contextualSpacing/>
        <w:rPr>
          <w:rFonts w:ascii="Book Antiqua" w:hAnsi="Book Antiqua"/>
          <w:sz w:val="24"/>
          <w:szCs w:val="24"/>
        </w:rPr>
      </w:pPr>
    </w:p>
    <w:p w:rsidR="001E2E90" w:rsidRDefault="001E2E90" w:rsidP="001E2E90">
      <w:pPr>
        <w:numPr>
          <w:ilvl w:val="0"/>
          <w:numId w:val="1"/>
        </w:numPr>
        <w:spacing w:after="0" w:line="240" w:lineRule="auto"/>
        <w:contextualSpacing/>
        <w:rPr>
          <w:rFonts w:ascii="Book Antiqua" w:hAnsi="Book Antiqua"/>
          <w:sz w:val="24"/>
          <w:szCs w:val="24"/>
        </w:rPr>
      </w:pPr>
      <w:r w:rsidRPr="001E2E90">
        <w:rPr>
          <w:rFonts w:ascii="Book Antiqua" w:hAnsi="Book Antiqua"/>
          <w:sz w:val="24"/>
          <w:szCs w:val="24"/>
        </w:rPr>
        <w:t>Considering the previous three questions, what am I inclined to discount as unimportant?</w:t>
      </w: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Default="001E2E90" w:rsidP="001E2E90">
      <w:pPr>
        <w:spacing w:after="0" w:line="240" w:lineRule="auto"/>
        <w:contextualSpacing/>
        <w:rPr>
          <w:rFonts w:ascii="Book Antiqua" w:hAnsi="Book Antiqua"/>
          <w:sz w:val="24"/>
          <w:szCs w:val="24"/>
        </w:rPr>
      </w:pPr>
    </w:p>
    <w:p w:rsidR="001E2E90" w:rsidRPr="001E2E90" w:rsidRDefault="001E2E90" w:rsidP="001E2E90">
      <w:pPr>
        <w:spacing w:after="0" w:line="240" w:lineRule="auto"/>
        <w:contextualSpacing/>
        <w:rPr>
          <w:rFonts w:ascii="Book Antiqua" w:hAnsi="Book Antiqua"/>
          <w:sz w:val="24"/>
          <w:szCs w:val="24"/>
        </w:rPr>
      </w:pPr>
    </w:p>
    <w:p w:rsidR="001E2E90" w:rsidRPr="001E2E90" w:rsidRDefault="001E2E90" w:rsidP="001E2E90">
      <w:pPr>
        <w:numPr>
          <w:ilvl w:val="0"/>
          <w:numId w:val="1"/>
        </w:numPr>
        <w:spacing w:after="0" w:line="240" w:lineRule="auto"/>
        <w:contextualSpacing/>
        <w:rPr>
          <w:rFonts w:ascii="Book Antiqua" w:hAnsi="Book Antiqua"/>
          <w:sz w:val="24"/>
          <w:szCs w:val="24"/>
        </w:rPr>
      </w:pPr>
      <w:r w:rsidRPr="001E2E90">
        <w:rPr>
          <w:rFonts w:ascii="Book Antiqua" w:hAnsi="Book Antiqua"/>
          <w:sz w:val="24"/>
          <w:szCs w:val="24"/>
        </w:rPr>
        <w:t xml:space="preserve">  What will I take home from this discussion?</w:t>
      </w:r>
    </w:p>
    <w:p w:rsidR="001E2E90" w:rsidRPr="001E2E90" w:rsidRDefault="001E2E90" w:rsidP="001E2E90">
      <w:pPr>
        <w:spacing w:after="0" w:line="240" w:lineRule="auto"/>
        <w:rPr>
          <w:rFonts w:ascii="Book Antiqua" w:hAnsi="Book Antiqua"/>
          <w:sz w:val="24"/>
          <w:szCs w:val="24"/>
        </w:rPr>
      </w:pPr>
    </w:p>
    <w:p w:rsidR="001E2E90" w:rsidRDefault="001E2E90"/>
    <w:sectPr w:rsidR="001E2E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9B3" w:rsidRDefault="00A419B3" w:rsidP="001E2E90">
      <w:pPr>
        <w:spacing w:after="0" w:line="240" w:lineRule="auto"/>
      </w:pPr>
      <w:r>
        <w:separator/>
      </w:r>
    </w:p>
  </w:endnote>
  <w:endnote w:type="continuationSeparator" w:id="0">
    <w:p w:rsidR="00A419B3" w:rsidRDefault="00A419B3" w:rsidP="001E2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453574"/>
      <w:docPartObj>
        <w:docPartGallery w:val="Page Numbers (Bottom of Page)"/>
        <w:docPartUnique/>
      </w:docPartObj>
    </w:sdtPr>
    <w:sdtEndPr>
      <w:rPr>
        <w:noProof/>
      </w:rPr>
    </w:sdtEndPr>
    <w:sdtContent>
      <w:p w:rsidR="001E2E90" w:rsidRDefault="001E2E90">
        <w:pPr>
          <w:pStyle w:val="Footer"/>
          <w:jc w:val="center"/>
        </w:pPr>
        <w:r>
          <w:fldChar w:fldCharType="begin"/>
        </w:r>
        <w:r>
          <w:instrText xml:space="preserve"> PAGE   \* MERGEFORMAT </w:instrText>
        </w:r>
        <w:r>
          <w:fldChar w:fldCharType="separate"/>
        </w:r>
        <w:r w:rsidR="009E5785">
          <w:rPr>
            <w:noProof/>
          </w:rPr>
          <w:t>1</w:t>
        </w:r>
        <w:r>
          <w:rPr>
            <w:noProof/>
          </w:rPr>
          <w:fldChar w:fldCharType="end"/>
        </w:r>
      </w:p>
    </w:sdtContent>
  </w:sdt>
  <w:p w:rsidR="001E2E90" w:rsidRDefault="001E2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9B3" w:rsidRDefault="00A419B3" w:rsidP="001E2E90">
      <w:pPr>
        <w:spacing w:after="0" w:line="240" w:lineRule="auto"/>
      </w:pPr>
      <w:r>
        <w:separator/>
      </w:r>
    </w:p>
  </w:footnote>
  <w:footnote w:type="continuationSeparator" w:id="0">
    <w:p w:rsidR="00A419B3" w:rsidRDefault="00A419B3" w:rsidP="001E2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3123"/>
    <w:multiLevelType w:val="hybridMultilevel"/>
    <w:tmpl w:val="1AE4F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90"/>
    <w:rsid w:val="001E2E90"/>
    <w:rsid w:val="00341BC9"/>
    <w:rsid w:val="009E5785"/>
    <w:rsid w:val="00A4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B41D"/>
  <w15:chartTrackingRefBased/>
  <w15:docId w15:val="{2381BB8A-DD78-4A35-896E-263EF439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E90"/>
    <w:pPr>
      <w:spacing w:after="0" w:line="240" w:lineRule="auto"/>
    </w:pPr>
  </w:style>
  <w:style w:type="character" w:styleId="Hyperlink">
    <w:name w:val="Hyperlink"/>
    <w:basedOn w:val="DefaultParagraphFont"/>
    <w:uiPriority w:val="99"/>
    <w:unhideWhenUsed/>
    <w:rsid w:val="001E2E90"/>
    <w:rPr>
      <w:color w:val="0563C1" w:themeColor="hyperlink"/>
      <w:u w:val="single"/>
    </w:rPr>
  </w:style>
  <w:style w:type="paragraph" w:styleId="Header">
    <w:name w:val="header"/>
    <w:basedOn w:val="Normal"/>
    <w:link w:val="HeaderChar"/>
    <w:uiPriority w:val="99"/>
    <w:unhideWhenUsed/>
    <w:rsid w:val="001E2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E90"/>
  </w:style>
  <w:style w:type="paragraph" w:styleId="Footer">
    <w:name w:val="footer"/>
    <w:basedOn w:val="Normal"/>
    <w:link w:val="FooterChar"/>
    <w:uiPriority w:val="99"/>
    <w:unhideWhenUsed/>
    <w:rsid w:val="001E2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7MinistersGathering@elca.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16</Value>
      <Value>468</Value>
      <Value>465</Value>
      <Value>5</Value>
      <Value>55</Value>
      <Value>462</Value>
      <Value>19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2943C8AD-6452-43AC-BC01-D084062CA6D3}"/>
</file>

<file path=customXml/itemProps2.xml><?xml version="1.0" encoding="utf-8"?>
<ds:datastoreItem xmlns:ds="http://schemas.openxmlformats.org/officeDocument/2006/customXml" ds:itemID="{8A7B455B-DC4B-472F-8C55-967A8CDD42BD}"/>
</file>

<file path=customXml/itemProps3.xml><?xml version="1.0" encoding="utf-8"?>
<ds:datastoreItem xmlns:ds="http://schemas.openxmlformats.org/officeDocument/2006/customXml" ds:itemID="{B43E94C2-BE33-4D1C-ADEB-E83079E78CE7}"/>
</file>

<file path=docProps/app.xml><?xml version="1.0" encoding="utf-8"?>
<Properties xmlns="http://schemas.openxmlformats.org/officeDocument/2006/extended-properties" xmlns:vt="http://schemas.openxmlformats.org/officeDocument/2006/docPropsVTypes">
  <Template>Normal</Template>
  <TotalTime>2</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 Questions - Wednesday</dc:title>
  <dc:subject/>
  <dc:creator>Kevin Strickland</dc:creator>
  <cp:keywords/>
  <dc:description/>
  <cp:lastModifiedBy>Kevin Strickland</cp:lastModifiedBy>
  <cp:revision>2</cp:revision>
  <dcterms:created xsi:type="dcterms:W3CDTF">2017-06-13T18:28:00Z</dcterms:created>
  <dcterms:modified xsi:type="dcterms:W3CDTF">2017-06-13T18:31:00Z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Documents|f8558c63-84d9-482b-8eef-839de7da179d</vt:lpwstr>
  </property>
  <property fmtid="{D5CDD505-2E9C-101B-9397-08002B2CF9AE}" pid="4" name="pff9ff76d6d04245968fbeacd7773757">
    <vt:lpwstr>English|2a561fb9-8cee-4c70-9ce6-5f63a2094213</vt:lpwstr>
  </property>
  <property fmtid="{D5CDD505-2E9C-101B-9397-08002B2CF9AE}" pid="5" name="p0eec0248d09446db2b674e7726de702">
    <vt:lpwstr>Worship|c406088f-0711-4c66-87d0-ed15329cd850</vt:lpwstr>
  </property>
  <property fmtid="{D5CDD505-2E9C-101B-9397-08002B2CF9AE}" pid="6" name="dbcb669f85a94c79882e4591e49db382">
    <vt:lpwstr>Rostered Ministers Gathering|5285fcc5-fcfd-46a7-b451-1d204e412467</vt:lpwstr>
  </property>
  <property fmtid="{D5CDD505-2E9C-101B-9397-08002B2CF9AE}" pid="7" name="f4e18a6ced514bde9eff9825603cfd24">
    <vt:lpwstr>Member|a0e929f6-0728-46ab-beb4-b4e20508ce60;Minister of Word and Sacrament|7e0b8897-10cb-4150-a954-315272c5339e;Minister of Word and Service|e293f901-44f6-4029-8ced-25823579de40</vt:lpwstr>
  </property>
  <property fmtid="{D5CDD505-2E9C-101B-9397-08002B2CF9AE}" pid="8" name="Resource Category">
    <vt:lpwstr>468;#Rostered Ministers Gathering|5285fcc5-fcfd-46a7-b451-1d204e412467</vt:lpwstr>
  </property>
  <property fmtid="{D5CDD505-2E9C-101B-9397-08002B2CF9AE}" pid="9" name="Resource Primary Audience">
    <vt:lpwstr>19;#Member|a0e929f6-0728-46ab-beb4-b4e20508ce60;#462;#Minister of Word and Sacrament|7e0b8897-10cb-4150-a954-315272c5339e;#465;#Minister of Word and Service|e293f901-44f6-4029-8ced-25823579de40</vt:lpwstr>
  </property>
  <property fmtid="{D5CDD505-2E9C-101B-9397-08002B2CF9AE}" pid="10" name="Resource Language">
    <vt:lpwstr>5;#English|2a561fb9-8cee-4c70-9ce6-5f63a2094213</vt:lpwstr>
  </property>
  <property fmtid="{D5CDD505-2E9C-101B-9397-08002B2CF9AE}" pid="11" name="Resource Interests">
    <vt:lpwstr>55;#Worship|c406088f-0711-4c66-87d0-ed15329cd850</vt:lpwstr>
  </property>
  <property fmtid="{D5CDD505-2E9C-101B-9397-08002B2CF9AE}" pid="12" name="Resource Subcategory">
    <vt:lpwstr>16;#Documents|f8558c63-84d9-482b-8eef-839de7da179d</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7266</vt:lpwstr>
  </property>
</Properties>
</file>